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71" w:rsidRDefault="00817F71" w:rsidP="00817F71">
      <w:pPr>
        <w:pStyle w:val="a3"/>
        <w:spacing w:line="300" w:lineRule="atLeast"/>
        <w:rPr>
          <w:rFonts w:ascii="Arial" w:hAnsi="Arial" w:cs="Arial"/>
          <w:color w:val="333333"/>
          <w:spacing w:val="5"/>
          <w:sz w:val="21"/>
          <w:szCs w:val="21"/>
        </w:rPr>
      </w:pPr>
      <w:r>
        <w:rPr>
          <w:rFonts w:ascii="Arial" w:hAnsi="Arial" w:cs="Arial"/>
          <w:b/>
          <w:bCs/>
          <w:color w:val="333333"/>
          <w:spacing w:val="5"/>
          <w:sz w:val="21"/>
          <w:szCs w:val="21"/>
        </w:rPr>
        <w:t>Тип двигателя</w:t>
      </w:r>
    </w:p>
    <w:p w:rsidR="00817F71" w:rsidRDefault="00817F71" w:rsidP="00817F71">
      <w:pPr>
        <w:pStyle w:val="a3"/>
        <w:spacing w:line="300" w:lineRule="atLeast"/>
        <w:rPr>
          <w:rFonts w:ascii="Arial" w:hAnsi="Arial" w:cs="Arial"/>
          <w:color w:val="333333"/>
          <w:spacing w:val="5"/>
          <w:sz w:val="21"/>
          <w:szCs w:val="21"/>
        </w:rPr>
      </w:pPr>
      <w:r>
        <w:rPr>
          <w:rFonts w:ascii="Arial" w:hAnsi="Arial" w:cs="Arial"/>
          <w:color w:val="333333"/>
          <w:spacing w:val="5"/>
          <w:sz w:val="21"/>
          <w:szCs w:val="21"/>
        </w:rPr>
        <w:t xml:space="preserve">6-цилиндровый дизельный двигатель семейства ЯМЗ-650, 4-тактный, с рядным расположением цилиндров, жидкостной системой охлаждения, </w:t>
      </w:r>
      <w:proofErr w:type="spellStart"/>
      <w:r>
        <w:rPr>
          <w:rFonts w:ascii="Arial" w:hAnsi="Arial" w:cs="Arial"/>
          <w:color w:val="333333"/>
          <w:spacing w:val="5"/>
          <w:sz w:val="21"/>
          <w:szCs w:val="21"/>
        </w:rPr>
        <w:t>турбонаддувом</w:t>
      </w:r>
      <w:proofErr w:type="spellEnd"/>
      <w:r>
        <w:rPr>
          <w:rFonts w:ascii="Arial" w:hAnsi="Arial" w:cs="Arial"/>
          <w:color w:val="333333"/>
          <w:spacing w:val="5"/>
          <w:sz w:val="21"/>
          <w:szCs w:val="21"/>
        </w:rPr>
        <w:t xml:space="preserve"> и охлаждением </w:t>
      </w:r>
      <w:proofErr w:type="spellStart"/>
      <w:r>
        <w:rPr>
          <w:rFonts w:ascii="Arial" w:hAnsi="Arial" w:cs="Arial"/>
          <w:color w:val="333333"/>
          <w:spacing w:val="5"/>
          <w:sz w:val="21"/>
          <w:szCs w:val="21"/>
        </w:rPr>
        <w:t>наддувочного</w:t>
      </w:r>
      <w:proofErr w:type="spellEnd"/>
      <w:r>
        <w:rPr>
          <w:rFonts w:ascii="Arial" w:hAnsi="Arial" w:cs="Arial"/>
          <w:color w:val="333333"/>
          <w:spacing w:val="5"/>
          <w:sz w:val="21"/>
          <w:szCs w:val="21"/>
        </w:rPr>
        <w:t xml:space="preserve"> воздуха в теплообменнике типа “воздух-воздух”, установленном на транспортном средстве (без системы EGR).</w:t>
      </w:r>
    </w:p>
    <w:p w:rsidR="00817F71" w:rsidRDefault="00817F71" w:rsidP="00817F71">
      <w:pPr>
        <w:pStyle w:val="a3"/>
        <w:spacing w:line="300" w:lineRule="atLeast"/>
        <w:rPr>
          <w:rFonts w:ascii="Arial" w:hAnsi="Arial" w:cs="Arial"/>
          <w:color w:val="333333"/>
          <w:spacing w:val="5"/>
          <w:sz w:val="21"/>
          <w:szCs w:val="21"/>
        </w:rPr>
      </w:pPr>
      <w:r>
        <w:rPr>
          <w:rFonts w:ascii="Arial" w:hAnsi="Arial" w:cs="Arial"/>
          <w:b/>
          <w:bCs/>
          <w:color w:val="333333"/>
          <w:spacing w:val="5"/>
          <w:sz w:val="21"/>
          <w:szCs w:val="21"/>
        </w:rPr>
        <w:t>Экология</w:t>
      </w:r>
    </w:p>
    <w:p w:rsidR="00817F71" w:rsidRDefault="00817F71" w:rsidP="00817F71">
      <w:pPr>
        <w:pStyle w:val="a3"/>
        <w:spacing w:line="300" w:lineRule="atLeast"/>
        <w:rPr>
          <w:rFonts w:ascii="Arial" w:hAnsi="Arial" w:cs="Arial"/>
          <w:color w:val="333333"/>
          <w:spacing w:val="5"/>
          <w:sz w:val="21"/>
          <w:szCs w:val="21"/>
        </w:rPr>
      </w:pPr>
      <w:r>
        <w:rPr>
          <w:rFonts w:ascii="Arial" w:hAnsi="Arial" w:cs="Arial"/>
          <w:color w:val="333333"/>
          <w:spacing w:val="5"/>
          <w:sz w:val="21"/>
          <w:szCs w:val="21"/>
        </w:rPr>
        <w:t>По выбросам вредных веществ соответствует экологическому классу 4 для внедорожной техники повышенной проходимости – Правилам ООН № 96-02, № 24-03.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2047"/>
      </w:tblGrid>
      <w:tr w:rsidR="00817F71" w:rsidRPr="00817F71" w:rsidTr="00817F71">
        <w:tc>
          <w:tcPr>
            <w:tcW w:w="0" w:type="auto"/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0" w:type="auto"/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Диаметр и ход поршня,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 х 156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Рабочий объем двигателя,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11,12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Номинальная мощность, брутто, кВт (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 (412)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Полезная мощность (Правила ООН № 85), кВт (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 (410)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Номинальная частота вращения, мин</w:t>
            </w:r>
            <w:r w:rsidRPr="00817F71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1900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Максимальный крутящий момент, брутто, 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Н·м</w:t>
            </w:r>
            <w:proofErr w:type="spell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кгс·м</w:t>
            </w:r>
            <w:proofErr w:type="spell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1870 (191)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Частота вращения при максимальном крутящем моменте, мин</w:t>
            </w:r>
            <w:r w:rsidRPr="00817F71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1100-1400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Минимальный удельный расход топлива,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/(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кВт·ч</w:t>
            </w:r>
            <w:proofErr w:type="spell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/ г/(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л.с.·ч</w:t>
            </w:r>
            <w:proofErr w:type="spell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192 (141)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Ресурс до капитального ремонта, 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тыс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пробега ТС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1286 / 955 / 1136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970</w:t>
            </w:r>
          </w:p>
        </w:tc>
      </w:tr>
      <w:tr w:rsidR="00817F71" w:rsidRPr="00817F71" w:rsidTr="00817F71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Масса двигателя с КП и сцеплением, </w:t>
            </w:r>
            <w:proofErr w:type="gramStart"/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71" w:rsidRPr="00817F71" w:rsidRDefault="00817F71" w:rsidP="00817F7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7F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1338</w:t>
            </w:r>
          </w:p>
        </w:tc>
      </w:tr>
    </w:tbl>
    <w:p w:rsidR="00A86BE5" w:rsidRDefault="00A86BE5"/>
    <w:p w:rsidR="00817F71" w:rsidRDefault="00817F71">
      <w:bookmarkStart w:id="0" w:name="_GoBack"/>
      <w:bookmarkEnd w:id="0"/>
    </w:p>
    <w:sectPr w:rsidR="0081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D9"/>
    <w:rsid w:val="000C09D9"/>
    <w:rsid w:val="00817F71"/>
    <w:rsid w:val="00A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АЗ Урал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 С.А.</dc:creator>
  <cp:keywords/>
  <dc:description/>
  <cp:lastModifiedBy>Вотинов С.А.</cp:lastModifiedBy>
  <cp:revision>2</cp:revision>
  <dcterms:created xsi:type="dcterms:W3CDTF">2016-10-07T11:19:00Z</dcterms:created>
  <dcterms:modified xsi:type="dcterms:W3CDTF">2016-10-07T11:23:00Z</dcterms:modified>
</cp:coreProperties>
</file>